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EBC9E" w14:textId="0E7538A7" w:rsidR="00B461CE" w:rsidRDefault="00B461CE" w:rsidP="00B461CE">
      <w:pPr>
        <w:pStyle w:val="prastasis"/>
        <w:spacing w:after="0" w:line="240" w:lineRule="auto"/>
        <w:jc w:val="right"/>
        <w:rPr>
          <w:rStyle w:val="Numatytasispastraiposriftas"/>
          <w:rFonts w:ascii="Times New Roman" w:eastAsia="Times New Roman" w:hAnsi="Times New Roman"/>
          <w:bCs/>
        </w:rPr>
      </w:pPr>
      <w:r>
        <w:rPr>
          <w:rStyle w:val="Numatytasispastraiposriftas"/>
          <w:rFonts w:ascii="Times New Roman" w:eastAsia="Times New Roman" w:hAnsi="Times New Roman"/>
          <w:bCs/>
        </w:rPr>
        <w:t>SPS priedas</w:t>
      </w:r>
      <w:r w:rsidRPr="00AD1DE5">
        <w:rPr>
          <w:rStyle w:val="Numatytasispastraiposriftas"/>
          <w:rFonts w:ascii="Times New Roman" w:eastAsia="Times New Roman" w:hAnsi="Times New Roman"/>
          <w:bCs/>
        </w:rPr>
        <w:t xml:space="preserve"> Nr. </w:t>
      </w:r>
      <w:r>
        <w:rPr>
          <w:rStyle w:val="Numatytasispastraiposriftas"/>
          <w:rFonts w:ascii="Times New Roman" w:eastAsia="Times New Roman" w:hAnsi="Times New Roman"/>
          <w:bCs/>
        </w:rPr>
        <w:t>1</w:t>
      </w:r>
    </w:p>
    <w:p w14:paraId="5F9074F9" w14:textId="77777777" w:rsidR="00FF686B" w:rsidRPr="00370C55" w:rsidRDefault="00FF686B" w:rsidP="00FF686B">
      <w:pPr>
        <w:pStyle w:val="Body2"/>
        <w:rPr>
          <w:lang w:val="lt-LT"/>
        </w:rPr>
      </w:pPr>
    </w:p>
    <w:p w14:paraId="43E44EE5" w14:textId="77777777" w:rsidR="00FF686B" w:rsidRPr="008F5C4C" w:rsidRDefault="00FF686B" w:rsidP="00FF686B">
      <w:pPr>
        <w:pStyle w:val="Body2"/>
        <w:jc w:val="center"/>
        <w:rPr>
          <w:rFonts w:eastAsia="Times New Roman" w:cs="Times New Roman"/>
          <w:b/>
          <w:bCs/>
          <w:color w:val="000000" w:themeColor="text1"/>
          <w:lang w:val="lt-LT"/>
        </w:rPr>
      </w:pPr>
      <w:r w:rsidRPr="008F5C4C">
        <w:rPr>
          <w:rFonts w:eastAsia="Times New Roman" w:cs="Times New Roman"/>
          <w:b/>
          <w:bCs/>
          <w:color w:val="000000" w:themeColor="text1"/>
          <w:lang w:val="lt-LT"/>
        </w:rPr>
        <w:t>Išorinės navigacijos sistemos NIOBE ir darbo stoties ODYSSEY VISION garantinis</w:t>
      </w:r>
    </w:p>
    <w:p w14:paraId="5209430E" w14:textId="367EE350" w:rsidR="001331A3" w:rsidRPr="002015CE" w:rsidRDefault="00FF686B" w:rsidP="00FF686B">
      <w:pPr>
        <w:pStyle w:val="Body2"/>
        <w:jc w:val="center"/>
        <w:rPr>
          <w:b/>
          <w:szCs w:val="24"/>
        </w:rPr>
      </w:pPr>
      <w:r>
        <w:rPr>
          <w:rFonts w:eastAsia="Times New Roman" w:cs="Times New Roman"/>
          <w:b/>
          <w:bCs/>
          <w:color w:val="000000" w:themeColor="text1"/>
          <w:lang w:val="lt-LT"/>
        </w:rPr>
        <w:t>a</w:t>
      </w:r>
      <w:r w:rsidRPr="008F5C4C">
        <w:rPr>
          <w:rFonts w:eastAsia="Times New Roman" w:cs="Times New Roman"/>
          <w:b/>
          <w:bCs/>
          <w:color w:val="000000" w:themeColor="text1"/>
          <w:lang w:val="lt-LT"/>
        </w:rPr>
        <w:t>ptarnavimas</w:t>
      </w:r>
      <w:r>
        <w:rPr>
          <w:rFonts w:eastAsia="Times New Roman" w:cs="Times New Roman"/>
          <w:b/>
          <w:bCs/>
          <w:color w:val="000000" w:themeColor="text1"/>
          <w:lang w:val="lt-LT"/>
        </w:rPr>
        <w:t xml:space="preserve"> (10243) </w:t>
      </w:r>
      <w:proofErr w:type="spellStart"/>
      <w:r w:rsidR="001331A3" w:rsidRPr="00F75BCE">
        <w:rPr>
          <w:b/>
        </w:rPr>
        <w:t>techninė</w:t>
      </w:r>
      <w:proofErr w:type="spellEnd"/>
      <w:r w:rsidR="001331A3" w:rsidRPr="00F75BCE">
        <w:rPr>
          <w:b/>
        </w:rPr>
        <w:t xml:space="preserve"> </w:t>
      </w:r>
      <w:proofErr w:type="spellStart"/>
      <w:r w:rsidR="001331A3" w:rsidRPr="00F75BCE">
        <w:rPr>
          <w:b/>
        </w:rPr>
        <w:t>specifikacija</w:t>
      </w:r>
      <w:proofErr w:type="spellEnd"/>
    </w:p>
    <w:p w14:paraId="36DA6760" w14:textId="77777777" w:rsidR="00B702C5" w:rsidRDefault="00B702C5" w:rsidP="00B702C5"/>
    <w:tbl>
      <w:tblPr>
        <w:tblStyle w:val="TableGrid"/>
        <w:tblW w:w="99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960"/>
        <w:gridCol w:w="4970"/>
      </w:tblGrid>
      <w:tr w:rsidR="00B702C5" w14:paraId="0F043D3B" w14:textId="77777777" w:rsidTr="00C813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AF33" w14:textId="5765A58B" w:rsidR="00B702C5" w:rsidRDefault="00B702C5" w:rsidP="00C81359">
            <w:pPr>
              <w:tabs>
                <w:tab w:val="center" w:pos="4931"/>
              </w:tabs>
              <w:jc w:val="center"/>
              <w:rPr>
                <w:b/>
                <w:bCs/>
                <w:sz w:val="20"/>
                <w:szCs w:val="20"/>
              </w:rPr>
            </w:pPr>
            <w:bookmarkStart w:id="0" w:name="_Hlk106691156"/>
            <w:r>
              <w:rPr>
                <w:b/>
                <w:bCs/>
                <w:color w:val="000000"/>
                <w:sz w:val="20"/>
                <w:szCs w:val="20"/>
              </w:rPr>
              <w:t xml:space="preserve">Išorinės navigacijos sistemos NIOBE (S/N 0264) ir darbo stoties ODYSSEY VISION (S/N 0068), gamintojas STEREOTAXIS, garantinis aptarnavimas </w:t>
            </w:r>
            <w:r>
              <w:rPr>
                <w:b/>
                <w:sz w:val="20"/>
                <w:szCs w:val="20"/>
              </w:rPr>
              <w:t>techninė specifikacija, kiekis ir įkainis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0C7E" w14:textId="77777777" w:rsidR="00B702C5" w:rsidRDefault="00B702C5" w:rsidP="00C81359">
            <w:pPr>
              <w:spacing w:line="240" w:lineRule="atLeas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Warranty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service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for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external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navigation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system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NIOBE (S/N 0264)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workstation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ODYSSEY VISION (S/N 0068), </w:t>
            </w:r>
            <w:proofErr w:type="spellStart"/>
            <w:r>
              <w:rPr>
                <w:b/>
                <w:bCs/>
                <w:sz w:val="20"/>
                <w:szCs w:val="20"/>
              </w:rPr>
              <w:t>manufacturer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STEREOTAXIS, </w:t>
            </w:r>
            <w:proofErr w:type="spellStart"/>
            <w:r>
              <w:rPr>
                <w:b/>
                <w:bCs/>
                <w:sz w:val="20"/>
                <w:szCs w:val="20"/>
              </w:rPr>
              <w:t>technical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specification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</w:rPr>
              <w:t>quantity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and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price</w:t>
            </w:r>
            <w:proofErr w:type="spellEnd"/>
          </w:p>
        </w:tc>
      </w:tr>
      <w:tr w:rsidR="00B702C5" w14:paraId="7F3832CE" w14:textId="77777777" w:rsidTr="00C81359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2C9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Išorinės navigacijos sistemos „Niobe ES </w:t>
            </w:r>
            <w:proofErr w:type="spellStart"/>
            <w:r>
              <w:rPr>
                <w:rFonts w:ascii="Times New Roman" w:hAnsi="Times New Roman"/>
              </w:rPr>
              <w:t>system</w:t>
            </w:r>
            <w:proofErr w:type="spellEnd"/>
            <w:r>
              <w:rPr>
                <w:rFonts w:ascii="Times New Roman" w:hAnsi="Times New Roman"/>
              </w:rPr>
              <w:t>“ (s/n 0264) ir darbo stoties „</w:t>
            </w:r>
            <w:proofErr w:type="spellStart"/>
            <w:r>
              <w:rPr>
                <w:rFonts w:ascii="Times New Roman" w:hAnsi="Times New Roman"/>
              </w:rPr>
              <w:t>Odyssey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vision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workstation</w:t>
            </w:r>
            <w:proofErr w:type="spellEnd"/>
            <w:r>
              <w:rPr>
                <w:rFonts w:ascii="Times New Roman" w:hAnsi="Times New Roman"/>
              </w:rPr>
              <w:t xml:space="preserve">“ (s/n 0068), gamintojas </w:t>
            </w:r>
            <w:proofErr w:type="spellStart"/>
            <w:r>
              <w:rPr>
                <w:rFonts w:ascii="Times New Roman" w:hAnsi="Times New Roman"/>
              </w:rPr>
              <w:t>Stereotaxis</w:t>
            </w:r>
            <w:proofErr w:type="spellEnd"/>
            <w:r>
              <w:rPr>
                <w:rFonts w:ascii="Times New Roman" w:hAnsi="Times New Roman"/>
              </w:rPr>
              <w:t xml:space="preserve"> (toliau – NIOBE/ODYSSEY) aptarnavimo (remonto ir techninės priežiūros) paslaugų, įskaitant sugedusių dalių keitimą ir programinės įrangos perinstaliavimą, pirkimas (detalus aprašymas pateiktas 1 lentelėje):</w:t>
            </w:r>
          </w:p>
          <w:p w14:paraId="12B0A542" w14:textId="77777777" w:rsidR="00B702C5" w:rsidRDefault="00B702C5" w:rsidP="00C81359">
            <w:pPr>
              <w:pStyle w:val="ListParagraph"/>
              <w:widowControl w:val="0"/>
              <w:tabs>
                <w:tab w:val="left" w:pos="275"/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ab/>
              <w:t>NIOBE/ODYSSEY gedimo atveju paslaugos teikėjas privalo šalinti gedimus ir keisti sugedusias dalis. Paslaugos teikėjas turės įsipareigoti, esant gedimui, remonto darbus pradėti ne vėliau kaip per 24 val. po iškvietimo gavimo.</w:t>
            </w:r>
          </w:p>
          <w:p w14:paraId="1DC09F75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ab/>
              <w:t>NIOBE/ODYSSEY techninės priežiūros periodiškumas – ne rečiau kaip kartą per 12 mėnesių pagal šalių suderintą grafiką.</w:t>
            </w:r>
          </w:p>
          <w:p w14:paraId="01B2141D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ab/>
              <w:t>Paslaugos teikėjas kartu su pasiūlymu pateiks NIOBE/ODYSSEY techninės priežiūros reglamentą ir techninės priežiūros protokolo šabloną, kurie parengti pagal gamintojo dokumentus ir reikalavimus.</w:t>
            </w:r>
          </w:p>
          <w:p w14:paraId="27BA5063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ab/>
              <w:t>Jei techninės priežiūros metu nustatoma, kad dalys yra arti jų susidėvėjimo ribos arba dalių charakteristikos yra arti leistinų ribinių verčių, kurias viršijus NIOBE/ODYSSEY gali sugesti - paslaugos teikėjas pakeis susidėvėjusias dalis naujomis.</w:t>
            </w:r>
          </w:p>
          <w:p w14:paraId="31AAB41E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ab/>
              <w:t>Paslaugos teikėjas turės įsipareigoti atlikti darbus kokybiškai, naudojant kokybiškas medžiagas bei atsargines dalis, laikantis galiojančių standartų ir gamintojo nustatytų privalomųjų ir rekomenduotinų techninių bei programinės įrangos atnaujinimo techninių sąlygų.</w:t>
            </w:r>
          </w:p>
          <w:p w14:paraId="7CCCBEAF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>
              <w:rPr>
                <w:rFonts w:ascii="Times New Roman" w:hAnsi="Times New Roman"/>
              </w:rPr>
              <w:tab/>
              <w:t>Tiekėjas kartu su pasiūlymu turi pateikti dokumentą, patvirtinantį, kad paslaugos tiekėjas yra NIOBE/ODYSSEY gamintojo įgaliotas atlikti jos techninį aptarnavimą arba turi rašytinį susitarimą su kitu ūkio subjektu, kuris atliks šios įrangos aptarnavimą. Ši sąlyga netaikoma įrangos gamintojui.</w:t>
            </w:r>
          </w:p>
          <w:p w14:paraId="55BC2CF8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</w:rPr>
              <w:tab/>
              <w:t>Visos išlaidos (įskaitant, bet neapsiribojant transportavimu, draudimu, muitais, kelionių bei apgyvendinimo išlaidomis ir pan.), susijusios su nurodytu paslaugų teikimu, įskaitytos į sutarties sumą.</w:t>
            </w:r>
          </w:p>
          <w:p w14:paraId="2F16076D" w14:textId="77777777" w:rsidR="00B702C5" w:rsidRDefault="00B702C5" w:rsidP="00C81359">
            <w:pPr>
              <w:pStyle w:val="ListParagraph"/>
              <w:widowControl w:val="0"/>
              <w:tabs>
                <w:tab w:val="left" w:pos="400"/>
              </w:tabs>
              <w:spacing w:line="240" w:lineRule="atLeast"/>
              <w:ind w:lef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>
              <w:rPr>
                <w:rFonts w:ascii="Times New Roman" w:hAnsi="Times New Roman"/>
              </w:rPr>
              <w:tab/>
              <w:t xml:space="preserve">Paslaugos teikėjui sutarties galiojimo laikotarpiu bus leista nuotoliniu būdu prisijungti prie NIOBE/ODYSSEY naudojant </w:t>
            </w:r>
            <w:proofErr w:type="spellStart"/>
            <w:r>
              <w:rPr>
                <w:rFonts w:ascii="Times New Roman" w:hAnsi="Times New Roman"/>
              </w:rPr>
              <w:t>IPSec</w:t>
            </w:r>
            <w:proofErr w:type="spellEnd"/>
            <w:r>
              <w:rPr>
                <w:rFonts w:ascii="Times New Roman" w:hAnsi="Times New Roman"/>
              </w:rPr>
              <w:t xml:space="preserve"> VPN, prisijungiant iš vieno Paslaugos teikėjo įrenginio, </w:t>
            </w:r>
            <w:r>
              <w:rPr>
                <w:rFonts w:ascii="Times New Roman" w:hAnsi="Times New Roman"/>
              </w:rPr>
              <w:lastRenderedPageBreak/>
              <w:t>turinčio fiksuotą IP adresą.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88F" w14:textId="77777777" w:rsidR="00B702C5" w:rsidRDefault="00B702C5" w:rsidP="00C81359">
            <w:pPr>
              <w:spacing w:line="240" w:lineRule="atLeas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purchase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external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navigation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system</w:t>
            </w:r>
            <w:proofErr w:type="spellEnd"/>
            <w:r>
              <w:rPr>
                <w:sz w:val="20"/>
                <w:szCs w:val="20"/>
              </w:rPr>
              <w:t xml:space="preserve"> Niobe ES </w:t>
            </w:r>
            <w:proofErr w:type="spellStart"/>
            <w:r>
              <w:rPr>
                <w:sz w:val="20"/>
                <w:szCs w:val="20"/>
              </w:rPr>
              <w:t>system</w:t>
            </w:r>
            <w:proofErr w:type="spellEnd"/>
            <w:r>
              <w:rPr>
                <w:sz w:val="20"/>
                <w:szCs w:val="20"/>
              </w:rPr>
              <w:t xml:space="preserve"> (s/n 0264)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Odyssey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vision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workstation</w:t>
            </w:r>
            <w:proofErr w:type="spellEnd"/>
            <w:r>
              <w:rPr>
                <w:sz w:val="20"/>
                <w:szCs w:val="20"/>
              </w:rPr>
              <w:t xml:space="preserve"> (s/n 0068), </w:t>
            </w:r>
            <w:proofErr w:type="spellStart"/>
            <w:r>
              <w:rPr>
                <w:sz w:val="20"/>
                <w:szCs w:val="20"/>
              </w:rPr>
              <w:t>manufacturer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Stereotaxis</w:t>
            </w:r>
            <w:proofErr w:type="spellEnd"/>
            <w:r>
              <w:rPr>
                <w:sz w:val="20"/>
                <w:szCs w:val="20"/>
              </w:rPr>
              <w:t>, (</w:t>
            </w:r>
            <w:proofErr w:type="spellStart"/>
            <w:r>
              <w:rPr>
                <w:sz w:val="20"/>
                <w:szCs w:val="20"/>
              </w:rPr>
              <w:t>hereinafter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text</w:t>
            </w:r>
            <w:proofErr w:type="spellEnd"/>
            <w:r>
              <w:rPr>
                <w:sz w:val="20"/>
                <w:szCs w:val="20"/>
              </w:rPr>
              <w:t xml:space="preserve"> – NIOBE/ODYSSEY)  </w:t>
            </w:r>
            <w:proofErr w:type="spellStart"/>
            <w:r>
              <w:rPr>
                <w:sz w:val="20"/>
                <w:szCs w:val="20"/>
              </w:rPr>
              <w:t>warranty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repair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maintenance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defective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software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reinstallation</w:t>
            </w:r>
            <w:proofErr w:type="spellEnd"/>
            <w:r>
              <w:rPr>
                <w:sz w:val="20"/>
                <w:szCs w:val="20"/>
              </w:rPr>
              <w:t xml:space="preserve"> (a </w:t>
            </w:r>
            <w:proofErr w:type="spellStart"/>
            <w:r>
              <w:rPr>
                <w:sz w:val="20"/>
                <w:szCs w:val="20"/>
              </w:rPr>
              <w:t>detailed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description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provided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Table</w:t>
            </w:r>
            <w:proofErr w:type="spellEnd"/>
            <w:r>
              <w:rPr>
                <w:sz w:val="20"/>
                <w:szCs w:val="20"/>
              </w:rPr>
              <w:t xml:space="preserve"> 1):</w:t>
            </w:r>
          </w:p>
          <w:p w14:paraId="3DE04F98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event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fault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NIOBE / ODYSSEY,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must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rectify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fault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replace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defective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parts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have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undertake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start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repair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work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within</w:t>
            </w:r>
            <w:proofErr w:type="spellEnd"/>
            <w:r>
              <w:rPr>
                <w:rFonts w:ascii="Times New Roman" w:hAnsi="Times New Roman"/>
              </w:rPr>
              <w:t xml:space="preserve"> 24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event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breakdown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after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receiving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call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615A479E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NIOBE / ODYSSEY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frequency</w:t>
            </w:r>
            <w:proofErr w:type="spellEnd"/>
            <w:r>
              <w:rPr>
                <w:rFonts w:ascii="Times New Roman" w:hAnsi="Times New Roman"/>
              </w:rPr>
              <w:t xml:space="preserve"> - at </w:t>
            </w:r>
            <w:proofErr w:type="spellStart"/>
            <w:r>
              <w:rPr>
                <w:rFonts w:ascii="Times New Roman" w:hAnsi="Times New Roman"/>
              </w:rPr>
              <w:t>least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every</w:t>
            </w:r>
            <w:proofErr w:type="spellEnd"/>
            <w:r>
              <w:rPr>
                <w:rFonts w:ascii="Times New Roman" w:hAnsi="Times New Roman"/>
              </w:rPr>
              <w:t xml:space="preserve"> 12 </w:t>
            </w:r>
            <w:proofErr w:type="spellStart"/>
            <w:r>
              <w:rPr>
                <w:rFonts w:ascii="Times New Roman" w:hAnsi="Times New Roman"/>
              </w:rPr>
              <w:t>months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according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schedule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agreed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parties.</w:t>
            </w:r>
          </w:p>
          <w:p w14:paraId="5F7A6A96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NIOBE / ODYSSEY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Regulation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Protocol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Template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proposal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Regulation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Protocol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Template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prepared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in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accordance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with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the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manufacturer's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documentation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and</w:t>
            </w:r>
            <w:proofErr w:type="spellEnd"/>
            <w:r w:rsidRPr="001F2229">
              <w:rPr>
                <w:rFonts w:ascii="Times New Roman" w:hAnsi="Times New Roman"/>
              </w:rPr>
              <w:t xml:space="preserve"> </w:t>
            </w:r>
            <w:proofErr w:type="spellStart"/>
            <w:r w:rsidRPr="001F2229">
              <w:rPr>
                <w:rFonts w:ascii="Times New Roman" w:hAnsi="Times New Roman"/>
              </w:rPr>
              <w:t>requirements</w:t>
            </w:r>
            <w:proofErr w:type="spellEnd"/>
          </w:p>
          <w:p w14:paraId="7657F5CC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If</w:t>
            </w:r>
            <w:proofErr w:type="spellEnd"/>
            <w:r>
              <w:rPr>
                <w:rFonts w:ascii="Times New Roman" w:hAnsi="Times New Roman"/>
              </w:rPr>
              <w:t xml:space="preserve"> it </w:t>
            </w:r>
            <w:proofErr w:type="spellStart"/>
            <w:r>
              <w:rPr>
                <w:rFonts w:ascii="Times New Roman" w:hAnsi="Times New Roman"/>
              </w:rPr>
              <w:t>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determined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during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parts</w:t>
            </w:r>
            <w:proofErr w:type="spellEnd"/>
            <w:r>
              <w:rPr>
                <w:rFonts w:ascii="Times New Roman" w:hAnsi="Times New Roman"/>
              </w:rPr>
              <w:t xml:space="preserve"> are </w:t>
            </w:r>
            <w:proofErr w:type="spellStart"/>
            <w:r>
              <w:rPr>
                <w:rFonts w:ascii="Times New Roman" w:hAnsi="Times New Roman"/>
              </w:rPr>
              <w:t>close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their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wear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limits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characteristics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parts</w:t>
            </w:r>
            <w:proofErr w:type="spellEnd"/>
            <w:r>
              <w:rPr>
                <w:rFonts w:ascii="Times New Roman" w:hAnsi="Times New Roman"/>
              </w:rPr>
              <w:t xml:space="preserve"> are </w:t>
            </w:r>
            <w:proofErr w:type="spellStart"/>
            <w:r>
              <w:rPr>
                <w:rFonts w:ascii="Times New Roman" w:hAnsi="Times New Roman"/>
              </w:rPr>
              <w:t>close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permissible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limits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above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which</w:t>
            </w:r>
            <w:proofErr w:type="spellEnd"/>
            <w:r>
              <w:rPr>
                <w:rFonts w:ascii="Times New Roman" w:hAnsi="Times New Roman"/>
              </w:rPr>
              <w:t xml:space="preserve"> NIOBE / ODYSSEY </w:t>
            </w:r>
            <w:proofErr w:type="spellStart"/>
            <w:r>
              <w:rPr>
                <w:rFonts w:ascii="Times New Roman" w:hAnsi="Times New Roman"/>
              </w:rPr>
              <w:t>may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fail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replace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worn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parts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ones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77D963C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have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undertake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perform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work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manner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using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quality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materials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spare </w:t>
            </w:r>
            <w:proofErr w:type="spellStart"/>
            <w:r>
              <w:rPr>
                <w:rFonts w:ascii="Times New Roman" w:hAnsi="Times New Roman"/>
              </w:rPr>
              <w:t>parts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accordance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applicable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standards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mandatory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recommended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technical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conditions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updating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software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software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manufacturer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17F950D8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Supplier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shall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submit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tender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document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confirming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authorized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NIOBE / ODYSSEY </w:t>
            </w:r>
            <w:proofErr w:type="spellStart"/>
            <w:r>
              <w:rPr>
                <w:rFonts w:ascii="Times New Roman" w:hAnsi="Times New Roman"/>
              </w:rPr>
              <w:t>manufacturer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perform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its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has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agreement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another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economic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entity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perform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maintenance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equipment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This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condition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not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apply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equipment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manufacturer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29F282A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All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costs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including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but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not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limited</w:t>
            </w:r>
            <w:proofErr w:type="spellEnd"/>
            <w:r>
              <w:rPr>
                <w:rFonts w:ascii="Times New Roman" w:hAnsi="Times New Roman"/>
              </w:rPr>
              <w:t xml:space="preserve"> to, </w:t>
            </w:r>
            <w:proofErr w:type="spellStart"/>
            <w:r>
              <w:rPr>
                <w:rFonts w:ascii="Times New Roman" w:hAnsi="Times New Roman"/>
              </w:rPr>
              <w:t>transportation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insurance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customs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travel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accommodation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costs</w:t>
            </w:r>
            <w:proofErr w:type="spellEnd"/>
            <w:r>
              <w:rPr>
                <w:rFonts w:ascii="Times New Roman" w:hAnsi="Times New Roman"/>
              </w:rPr>
              <w:t xml:space="preserve">, etc.) </w:t>
            </w:r>
            <w:proofErr w:type="spellStart"/>
            <w:r>
              <w:rPr>
                <w:rFonts w:ascii="Times New Roman" w:hAnsi="Times New Roman"/>
              </w:rPr>
              <w:t>related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specified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provision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services</w:t>
            </w:r>
            <w:proofErr w:type="spellEnd"/>
            <w:r>
              <w:rPr>
                <w:rFonts w:ascii="Times New Roman" w:hAnsi="Times New Roman"/>
              </w:rPr>
              <w:t xml:space="preserve"> are </w:t>
            </w:r>
            <w:proofErr w:type="spellStart"/>
            <w:r>
              <w:rPr>
                <w:rFonts w:ascii="Times New Roman" w:hAnsi="Times New Roman"/>
              </w:rPr>
              <w:t>included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contract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amount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3ED4A7DA" w14:textId="77777777" w:rsidR="00B702C5" w:rsidRDefault="00B702C5" w:rsidP="00B702C5">
            <w:pPr>
              <w:pStyle w:val="ListParagraph"/>
              <w:numPr>
                <w:ilvl w:val="0"/>
                <w:numId w:val="3"/>
              </w:numPr>
              <w:tabs>
                <w:tab w:val="left" w:pos="176"/>
              </w:tabs>
              <w:spacing w:after="0" w:line="240" w:lineRule="atLeast"/>
              <w:ind w:left="0" w:firstLine="0"/>
              <w:jc w:val="both"/>
            </w:pPr>
            <w:proofErr w:type="spellStart"/>
            <w:r>
              <w:rPr>
                <w:rFonts w:ascii="Times New Roman" w:hAnsi="Times New Roman"/>
              </w:rPr>
              <w:lastRenderedPageBreak/>
              <w:t>During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term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Agreement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the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will</w:t>
            </w:r>
            <w:proofErr w:type="spellEnd"/>
            <w:r>
              <w:rPr>
                <w:rFonts w:ascii="Times New Roman" w:hAnsi="Times New Roman"/>
              </w:rPr>
              <w:t xml:space="preserve"> be </w:t>
            </w:r>
            <w:proofErr w:type="spellStart"/>
            <w:r>
              <w:rPr>
                <w:rFonts w:ascii="Times New Roman" w:hAnsi="Times New Roman"/>
              </w:rPr>
              <w:t>permitted</w:t>
            </w:r>
            <w:proofErr w:type="spellEnd"/>
            <w:r>
              <w:rPr>
                <w:rFonts w:ascii="Times New Roman" w:hAnsi="Times New Roman"/>
              </w:rPr>
              <w:t xml:space="preserve"> to </w:t>
            </w:r>
            <w:proofErr w:type="spellStart"/>
            <w:r>
              <w:rPr>
                <w:rFonts w:ascii="Times New Roman" w:hAnsi="Times New Roman"/>
              </w:rPr>
              <w:t>remotely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connect</w:t>
            </w:r>
            <w:proofErr w:type="spellEnd"/>
            <w:r>
              <w:rPr>
                <w:rFonts w:ascii="Times New Roman" w:hAnsi="Times New Roman"/>
              </w:rPr>
              <w:t xml:space="preserve"> to NIOBE / ODYSSEY </w:t>
            </w:r>
            <w:proofErr w:type="spellStart"/>
            <w:r>
              <w:rPr>
                <w:rFonts w:ascii="Times New Roman" w:hAnsi="Times New Roman"/>
              </w:rPr>
              <w:t>using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IPSec</w:t>
            </w:r>
            <w:proofErr w:type="spellEnd"/>
            <w:r>
              <w:rPr>
                <w:rFonts w:ascii="Times New Roman" w:hAnsi="Times New Roman"/>
              </w:rPr>
              <w:t xml:space="preserve"> VPN </w:t>
            </w:r>
            <w:proofErr w:type="spellStart"/>
            <w:r>
              <w:rPr>
                <w:rFonts w:ascii="Times New Roman" w:hAnsi="Times New Roman"/>
              </w:rPr>
              <w:t>by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connecting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from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single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Service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Provider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device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with</w:t>
            </w:r>
            <w:proofErr w:type="spellEnd"/>
            <w:r>
              <w:rPr>
                <w:rFonts w:ascii="Times New Roman" w:hAnsi="Times New Roman"/>
              </w:rPr>
              <w:t xml:space="preserve"> a </w:t>
            </w:r>
            <w:proofErr w:type="spellStart"/>
            <w:r>
              <w:rPr>
                <w:rFonts w:ascii="Times New Roman" w:hAnsi="Times New Roman"/>
              </w:rPr>
              <w:t>fixed</w:t>
            </w:r>
            <w:proofErr w:type="spellEnd"/>
            <w:r>
              <w:rPr>
                <w:rFonts w:ascii="Times New Roman" w:hAnsi="Times New Roman"/>
              </w:rPr>
              <w:t xml:space="preserve"> IP </w:t>
            </w:r>
            <w:proofErr w:type="spellStart"/>
            <w:r>
              <w:rPr>
                <w:rFonts w:ascii="Times New Roman" w:hAnsi="Times New Roman"/>
              </w:rPr>
              <w:t>address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bookmarkEnd w:id="0"/>
    </w:tbl>
    <w:p w14:paraId="2A01F628" w14:textId="77777777" w:rsidR="00B702C5" w:rsidRDefault="00B702C5" w:rsidP="00B702C5">
      <w:pPr>
        <w:spacing w:line="240" w:lineRule="atLeast"/>
        <w:jc w:val="right"/>
        <w:rPr>
          <w:sz w:val="20"/>
          <w:szCs w:val="20"/>
          <w:lang w:eastAsia="en-GB"/>
        </w:rPr>
      </w:pPr>
    </w:p>
    <w:p w14:paraId="284D36F9" w14:textId="77777777" w:rsidR="00B702C5" w:rsidRDefault="00B702C5" w:rsidP="00B702C5">
      <w:pPr>
        <w:rPr>
          <w:sz w:val="20"/>
          <w:szCs w:val="20"/>
        </w:rPr>
      </w:pPr>
    </w:p>
    <w:p w14:paraId="3542AB26" w14:textId="77777777" w:rsidR="00B702C5" w:rsidRDefault="00B702C5" w:rsidP="00B702C5">
      <w:pPr>
        <w:spacing w:line="240" w:lineRule="atLeas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1 lentelė / </w:t>
      </w:r>
      <w:proofErr w:type="spellStart"/>
      <w:r>
        <w:rPr>
          <w:sz w:val="20"/>
          <w:szCs w:val="20"/>
        </w:rPr>
        <w:t>Table</w:t>
      </w:r>
      <w:proofErr w:type="spellEnd"/>
      <w:r>
        <w:rPr>
          <w:sz w:val="20"/>
          <w:szCs w:val="20"/>
        </w:rPr>
        <w:t xml:space="preserve"> No.1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510"/>
        <w:gridCol w:w="1170"/>
        <w:gridCol w:w="3510"/>
        <w:gridCol w:w="1170"/>
      </w:tblGrid>
      <w:tr w:rsidR="00B702C5" w14:paraId="3B0A5B96" w14:textId="77777777" w:rsidTr="00C81359">
        <w:trPr>
          <w:trHeight w:val="42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AF96" w14:textId="77777777" w:rsidR="00B702C5" w:rsidRDefault="00B702C5" w:rsidP="00C8135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Hlk106691203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0514" w14:textId="77777777" w:rsidR="00B702C5" w:rsidRDefault="00B702C5" w:rsidP="00C81359">
            <w:pPr>
              <w:jc w:val="center"/>
              <w:rPr>
                <w:b/>
                <w:bCs/>
                <w:sz w:val="20"/>
                <w:szCs w:val="20"/>
                <w:lang w:eastAsia="en-GB"/>
              </w:rPr>
            </w:pPr>
            <w:r>
              <w:rPr>
                <w:b/>
                <w:bCs/>
                <w:sz w:val="20"/>
                <w:szCs w:val="20"/>
              </w:rPr>
              <w:t>Paslaugos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A636" w14:textId="77777777" w:rsidR="00B702C5" w:rsidRDefault="00B702C5" w:rsidP="00C813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Sąlygos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2635" w14:textId="77777777" w:rsidR="00B702C5" w:rsidRDefault="00B702C5" w:rsidP="00C8135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Service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88C3" w14:textId="77777777" w:rsidR="00B702C5" w:rsidRDefault="00B702C5" w:rsidP="00C8135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Conditions</w:t>
            </w:r>
            <w:proofErr w:type="spellEnd"/>
          </w:p>
        </w:tc>
      </w:tr>
      <w:tr w:rsidR="00B702C5" w14:paraId="78B2363B" w14:textId="77777777" w:rsidTr="00C81359">
        <w:trPr>
          <w:trHeight w:val="1149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C8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ACD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Programinės įrangos aptarnavimas:</w:t>
            </w:r>
          </w:p>
          <w:p w14:paraId="19ED8CDA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Programinės įrangos perinstaliavimas/atnaujinimas</w:t>
            </w:r>
          </w:p>
          <w:p w14:paraId="4941569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 Operacinės sistemos kibernetinio saugumo programų atnaujinimai</w:t>
            </w:r>
          </w:p>
          <w:p w14:paraId="6AA4D9EA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Antivirusinių programų atnaujinimas (prisijungus per VPN)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323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743E9C97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Įskaityta</w:t>
            </w:r>
          </w:p>
          <w:p w14:paraId="210A35C2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1FBD1258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Įskaityta</w:t>
            </w:r>
          </w:p>
          <w:p w14:paraId="33757CA8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3D3C05D5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Įskaityta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D30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Software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3F7307FD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</w:t>
            </w:r>
            <w:proofErr w:type="spellStart"/>
            <w:r>
              <w:rPr>
                <w:sz w:val="20"/>
                <w:szCs w:val="20"/>
              </w:rPr>
              <w:t>Software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reinstallation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upgrade</w:t>
            </w:r>
            <w:proofErr w:type="spellEnd"/>
          </w:p>
          <w:p w14:paraId="3B064EAD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</w:t>
            </w:r>
            <w:proofErr w:type="spellStart"/>
            <w:r>
              <w:rPr>
                <w:sz w:val="20"/>
                <w:szCs w:val="20"/>
              </w:rPr>
              <w:t>Operating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system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cyber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security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program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updates</w:t>
            </w:r>
            <w:proofErr w:type="spellEnd"/>
          </w:p>
          <w:p w14:paraId="7C050D8C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 </w:t>
            </w:r>
            <w:proofErr w:type="spellStart"/>
            <w:r>
              <w:rPr>
                <w:sz w:val="20"/>
                <w:szCs w:val="20"/>
              </w:rPr>
              <w:t>Antivirus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software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update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connected</w:t>
            </w:r>
            <w:proofErr w:type="spellEnd"/>
            <w:r>
              <w:rPr>
                <w:sz w:val="20"/>
                <w:szCs w:val="20"/>
              </w:rPr>
              <w:t xml:space="preserve"> via VPN)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B7BB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4FC67526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Included</w:t>
            </w:r>
            <w:proofErr w:type="spellEnd"/>
          </w:p>
          <w:p w14:paraId="0B890215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Included</w:t>
            </w:r>
            <w:proofErr w:type="spellEnd"/>
          </w:p>
          <w:p w14:paraId="222199DA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7E17F8D6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Included</w:t>
            </w:r>
            <w:proofErr w:type="spellEnd"/>
          </w:p>
        </w:tc>
      </w:tr>
      <w:tr w:rsidR="00B702C5" w14:paraId="0259F47D" w14:textId="77777777" w:rsidTr="00C81359">
        <w:trPr>
          <w:trHeight w:val="571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6573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DBE5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eksploatacijai reikalingos dalys ir medžiagos, įskaitant jų pakeitimo ir sistemos derinimo darbus (panaudotos dalys grąžinamos paslaugos teikėjui)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C857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Įskaityta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9DE0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All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materials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operation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replacement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system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adjustment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used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parts</w:t>
            </w:r>
            <w:proofErr w:type="spellEnd"/>
            <w:r>
              <w:rPr>
                <w:sz w:val="20"/>
                <w:szCs w:val="20"/>
              </w:rPr>
              <w:t xml:space="preserve"> are </w:t>
            </w:r>
            <w:proofErr w:type="spellStart"/>
            <w:r>
              <w:rPr>
                <w:sz w:val="20"/>
                <w:szCs w:val="20"/>
              </w:rPr>
              <w:t>returned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provider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645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Included</w:t>
            </w:r>
            <w:proofErr w:type="spellEnd"/>
          </w:p>
        </w:tc>
      </w:tr>
      <w:tr w:rsidR="00B702C5" w14:paraId="31E402CD" w14:textId="77777777" w:rsidTr="00C81359">
        <w:trPr>
          <w:trHeight w:val="92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16B5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98A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Reagavimo laikas:</w:t>
            </w:r>
          </w:p>
          <w:p w14:paraId="67262787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 Užsakymų aptarnavimui priėmimas;</w:t>
            </w:r>
          </w:p>
          <w:p w14:paraId="3DC764BF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2570D326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 Reagavimo į užsakymus laikas.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1186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4AEA2EC6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24x7x365 režimu</w:t>
            </w:r>
          </w:p>
          <w:p w14:paraId="15114DC1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val. darbo dienomis (I-V)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733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14:paraId="6C7B314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3.1. </w:t>
            </w:r>
            <w:proofErr w:type="spellStart"/>
            <w:r>
              <w:rPr>
                <w:sz w:val="20"/>
                <w:szCs w:val="20"/>
              </w:rPr>
              <w:t>Acceptance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service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orders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14:paraId="4D1F7F1C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4C5C4617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 </w:t>
            </w:r>
            <w:proofErr w:type="spellStart"/>
            <w:r>
              <w:rPr>
                <w:sz w:val="20"/>
                <w:szCs w:val="20"/>
              </w:rPr>
              <w:t>Order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FEF" w14:textId="77777777" w:rsidR="00B702C5" w:rsidRDefault="00B702C5" w:rsidP="00C81359">
            <w:pPr>
              <w:rPr>
                <w:sz w:val="20"/>
                <w:szCs w:val="20"/>
              </w:rPr>
            </w:pPr>
          </w:p>
          <w:p w14:paraId="27DF138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24x7x365 </w:t>
            </w:r>
            <w:proofErr w:type="spellStart"/>
            <w:r>
              <w:rPr>
                <w:sz w:val="20"/>
                <w:szCs w:val="20"/>
              </w:rPr>
              <w:t>mode</w:t>
            </w:r>
            <w:proofErr w:type="spellEnd"/>
          </w:p>
          <w:p w14:paraId="33FDFD1D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</w:t>
            </w:r>
            <w:proofErr w:type="spellStart"/>
            <w:r>
              <w:rPr>
                <w:sz w:val="20"/>
                <w:szCs w:val="20"/>
              </w:rPr>
              <w:t>hours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days</w:t>
            </w:r>
            <w:proofErr w:type="spellEnd"/>
            <w:r>
              <w:rPr>
                <w:sz w:val="20"/>
                <w:szCs w:val="20"/>
              </w:rPr>
              <w:t xml:space="preserve"> (I-V)</w:t>
            </w:r>
          </w:p>
        </w:tc>
      </w:tr>
      <w:tr w:rsidR="00B702C5" w14:paraId="67A181F5" w14:textId="77777777" w:rsidTr="00C81359">
        <w:trPr>
          <w:trHeight w:val="60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2DF8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F1C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Periodinė techninė priežiūra (įskaitant reikalingas dalis bei medžiagas ir kitas reikalingas darbo priemones) - pagal pateiktą reglamentą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01F7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kartą per metus pagal suderintą grafiką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70B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Periodic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maintenance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materials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other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work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equipment</w:t>
            </w:r>
            <w:proofErr w:type="spellEnd"/>
            <w:r>
              <w:rPr>
                <w:sz w:val="20"/>
                <w:szCs w:val="20"/>
              </w:rPr>
              <w:t xml:space="preserve">) - </w:t>
            </w:r>
            <w:proofErr w:type="spellStart"/>
            <w:r>
              <w:rPr>
                <w:sz w:val="20"/>
                <w:szCs w:val="20"/>
              </w:rPr>
              <w:t>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accordance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submitted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regulation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1391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Once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year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according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agreed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schedule</w:t>
            </w:r>
            <w:proofErr w:type="spellEnd"/>
          </w:p>
        </w:tc>
      </w:tr>
      <w:tr w:rsidR="00B702C5" w14:paraId="337FE56C" w14:textId="77777777" w:rsidTr="00C81359">
        <w:trPr>
          <w:trHeight w:val="408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7D81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8E1D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Nuotolinis sistemos darbingumo patikrinimas (prisijungus per VPN)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B69E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kartą per mėnesį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9B34" w14:textId="77777777" w:rsidR="00B702C5" w:rsidRDefault="00B702C5" w:rsidP="00C813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Remote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system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performance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check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connected</w:t>
            </w:r>
            <w:proofErr w:type="spellEnd"/>
            <w:r>
              <w:rPr>
                <w:sz w:val="20"/>
                <w:szCs w:val="20"/>
              </w:rPr>
              <w:t xml:space="preserve"> via VPN)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82A" w14:textId="77777777" w:rsidR="00B702C5" w:rsidRDefault="00B702C5" w:rsidP="00C81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time</w:t>
            </w:r>
            <w:proofErr w:type="spellEnd"/>
            <w:r>
              <w:rPr>
                <w:sz w:val="20"/>
                <w:szCs w:val="20"/>
              </w:rPr>
              <w:t xml:space="preserve"> per </w:t>
            </w:r>
            <w:proofErr w:type="spellStart"/>
            <w:r>
              <w:rPr>
                <w:sz w:val="20"/>
                <w:szCs w:val="20"/>
              </w:rPr>
              <w:t>month</w:t>
            </w:r>
            <w:proofErr w:type="spellEnd"/>
          </w:p>
        </w:tc>
      </w:tr>
      <w:bookmarkEnd w:id="1"/>
    </w:tbl>
    <w:p w14:paraId="4C913102" w14:textId="77777777" w:rsidR="00B702C5" w:rsidRDefault="00B702C5" w:rsidP="00B702C5">
      <w:pPr>
        <w:spacing w:line="240" w:lineRule="atLeast"/>
        <w:jc w:val="both"/>
        <w:rPr>
          <w:sz w:val="20"/>
          <w:szCs w:val="20"/>
          <w:lang w:eastAsia="en-GB"/>
        </w:rPr>
      </w:pPr>
    </w:p>
    <w:p w14:paraId="1F10DD4F" w14:textId="77777777" w:rsidR="00B702C5" w:rsidRPr="004603FC" w:rsidRDefault="00B702C5" w:rsidP="00B702C5"/>
    <w:p w14:paraId="24F70620" w14:textId="77777777" w:rsidR="00B702C5" w:rsidRPr="00B702C5" w:rsidRDefault="00B702C5" w:rsidP="00B702C5"/>
    <w:sectPr w:rsidR="00B702C5" w:rsidRPr="00B702C5" w:rsidSect="003444F2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807A2E"/>
    <w:multiLevelType w:val="hybridMultilevel"/>
    <w:tmpl w:val="2F808A3C"/>
    <w:lvl w:ilvl="0" w:tplc="F7FAC9B8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6112F"/>
    <w:multiLevelType w:val="hybridMultilevel"/>
    <w:tmpl w:val="A7701C06"/>
    <w:lvl w:ilvl="0" w:tplc="AC387E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76F849C6"/>
    <w:multiLevelType w:val="hybridMultilevel"/>
    <w:tmpl w:val="D9345E5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2258549">
    <w:abstractNumId w:val="1"/>
  </w:num>
  <w:num w:numId="2" w16cid:durableId="379550159">
    <w:abstractNumId w:val="2"/>
  </w:num>
  <w:num w:numId="3" w16cid:durableId="10469083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347714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9C8"/>
    <w:rsid w:val="001331A3"/>
    <w:rsid w:val="001F2229"/>
    <w:rsid w:val="003444F2"/>
    <w:rsid w:val="00391E01"/>
    <w:rsid w:val="004603FC"/>
    <w:rsid w:val="004619C8"/>
    <w:rsid w:val="004B1AB3"/>
    <w:rsid w:val="004D33C6"/>
    <w:rsid w:val="004D3E1C"/>
    <w:rsid w:val="00576CDE"/>
    <w:rsid w:val="00722D91"/>
    <w:rsid w:val="00773C63"/>
    <w:rsid w:val="007D5705"/>
    <w:rsid w:val="007E5BDB"/>
    <w:rsid w:val="00B461CE"/>
    <w:rsid w:val="00B702C5"/>
    <w:rsid w:val="00E100E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5694"/>
  <w15:chartTrackingRefBased/>
  <w15:docId w15:val="{5C6A76C2-B75C-4CD3-A300-00390EFB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,lp11"/>
    <w:basedOn w:val="Normal"/>
    <w:link w:val="ListParagraphChar"/>
    <w:qFormat/>
    <w:rsid w:val="004619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rastasis">
    <w:name w:val="Įprastasis"/>
    <w:rsid w:val="004619C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qFormat/>
    <w:locked/>
    <w:rsid w:val="004619C8"/>
    <w:rPr>
      <w:rFonts w:ascii="Calibri" w:eastAsia="Calibri" w:hAnsi="Calibri" w:cs="Times New Roman"/>
      <w:lang w:val="lt-LT"/>
    </w:rPr>
  </w:style>
  <w:style w:type="table" w:styleId="TableGrid">
    <w:name w:val="Table Grid"/>
    <w:basedOn w:val="TableNormal"/>
    <w:uiPriority w:val="59"/>
    <w:rsid w:val="004603F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atytasispastraiposriftas">
    <w:name w:val="Numatytasis pastraipos šriftas"/>
    <w:rsid w:val="00B461CE"/>
  </w:style>
  <w:style w:type="paragraph" w:customStyle="1" w:styleId="Body2">
    <w:name w:val="Body 2"/>
    <w:rsid w:val="00FF686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5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4166</Words>
  <Characters>2375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Dainora Mažeikienė</cp:lastModifiedBy>
  <cp:revision>3</cp:revision>
  <dcterms:created xsi:type="dcterms:W3CDTF">2025-09-08T09:36:00Z</dcterms:created>
  <dcterms:modified xsi:type="dcterms:W3CDTF">2025-09-08T10:09:00Z</dcterms:modified>
</cp:coreProperties>
</file>